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ind w:left="0"/>
        <w:rPr>
          <w:rFonts w:ascii="黑体"/>
          <w:sz w:val="20"/>
        </w:rPr>
      </w:pPr>
      <w:bookmarkStart w:id="0" w:name="_GoBack"/>
      <w:bookmarkEnd w:id="0"/>
    </w:p>
    <w:p>
      <w:pPr>
        <w:spacing w:before="205"/>
        <w:ind w:left="2130" w:right="0" w:firstLine="0"/>
        <w:jc w:val="left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黄石市竞技体育奖励办法</w:t>
      </w:r>
    </w:p>
    <w:p>
      <w:pPr>
        <w:pStyle w:val="2"/>
        <w:spacing w:before="10"/>
        <w:ind w:left="0"/>
        <w:rPr>
          <w:rFonts w:ascii="PMingLiU"/>
          <w:sz w:val="44"/>
        </w:rPr>
      </w:pPr>
    </w:p>
    <w:p>
      <w:pPr>
        <w:pStyle w:val="2"/>
        <w:tabs>
          <w:tab w:val="left" w:pos="8336"/>
        </w:tabs>
        <w:ind w:left="772"/>
      </w:pPr>
      <w:r>
        <w:t>（2016</w:t>
      </w:r>
      <w:r>
        <w:rPr>
          <w:spacing w:val="-48"/>
        </w:rPr>
        <w:t xml:space="preserve"> </w:t>
      </w:r>
      <w:r>
        <w:t>年</w:t>
      </w:r>
      <w:r>
        <w:rPr>
          <w:spacing w:val="-46"/>
        </w:rPr>
        <w:t xml:space="preserve"> </w:t>
      </w:r>
      <w:r>
        <w:t>9</w:t>
      </w:r>
      <w:r>
        <w:rPr>
          <w:spacing w:val="-48"/>
        </w:rPr>
        <w:t xml:space="preserve"> </w:t>
      </w:r>
      <w:r>
        <w:t>月</w:t>
      </w:r>
      <w:r>
        <w:rPr>
          <w:spacing w:val="-46"/>
        </w:rPr>
        <w:t xml:space="preserve"> </w:t>
      </w:r>
      <w:r>
        <w:t>30</w:t>
      </w:r>
      <w:r>
        <w:rPr>
          <w:spacing w:val="-46"/>
        </w:rPr>
        <w:t xml:space="preserve"> </w:t>
      </w:r>
      <w:r>
        <w:t>日黄政办发〔2016〕53</w:t>
      </w:r>
      <w:r>
        <w:rPr>
          <w:spacing w:val="-46"/>
        </w:rPr>
        <w:t xml:space="preserve"> </w:t>
      </w:r>
      <w:r>
        <w:t>号文发布</w:t>
      </w:r>
      <w:r>
        <w:tab/>
      </w:r>
      <w:r>
        <w:t>根据</w:t>
      </w:r>
    </w:p>
    <w:p>
      <w:pPr>
        <w:pStyle w:val="2"/>
        <w:spacing w:before="149" w:line="328" w:lineRule="auto"/>
        <w:ind w:right="270"/>
      </w:pPr>
      <w:r>
        <w:t>2020</w:t>
      </w:r>
      <w:r>
        <w:rPr>
          <w:spacing w:val="-38"/>
        </w:rPr>
        <w:t xml:space="preserve"> 年 </w:t>
      </w:r>
      <w:r>
        <w:t>12</w:t>
      </w:r>
      <w:r>
        <w:rPr>
          <w:spacing w:val="-38"/>
        </w:rPr>
        <w:t xml:space="preserve"> 月 </w:t>
      </w:r>
      <w:r>
        <w:t>31</w:t>
      </w:r>
      <w:r>
        <w:rPr>
          <w:spacing w:val="-9"/>
        </w:rPr>
        <w:t xml:space="preserve"> 日《黄石市人民政府关于修改〈黄石市竞技体</w:t>
      </w:r>
      <w:r>
        <w:t>育奖励办法〉的通知》修正）</w:t>
      </w:r>
    </w:p>
    <w:p>
      <w:pPr>
        <w:pStyle w:val="2"/>
        <w:ind w:left="0"/>
      </w:pPr>
    </w:p>
    <w:p>
      <w:pPr>
        <w:pStyle w:val="2"/>
        <w:spacing w:before="2"/>
        <w:ind w:left="0"/>
        <w:rPr>
          <w:sz w:val="45"/>
        </w:rPr>
      </w:pPr>
    </w:p>
    <w:p>
      <w:pPr>
        <w:pStyle w:val="2"/>
        <w:spacing w:line="328" w:lineRule="auto"/>
        <w:ind w:right="267" w:firstLine="640"/>
        <w:jc w:val="both"/>
      </w:pPr>
      <w:r>
        <w:rPr>
          <w:rFonts w:hint="eastAsia" w:ascii="黑体" w:eastAsia="黑体"/>
          <w:spacing w:val="38"/>
        </w:rPr>
        <w:t xml:space="preserve">第一条 </w:t>
      </w:r>
      <w:r>
        <w:rPr>
          <w:spacing w:val="-8"/>
        </w:rPr>
        <w:t>为促进全市竞技体育持续健康发展，激励个人和集</w:t>
      </w:r>
      <w:r>
        <w:rPr>
          <w:spacing w:val="-13"/>
        </w:rPr>
        <w:t>体在国际国内体育大赛中勇攀高峰、为国争光、为黄石添彩，激</w:t>
      </w:r>
      <w:r>
        <w:rPr>
          <w:spacing w:val="-16"/>
        </w:rPr>
        <w:t>发广大黄石籍运动员、教练员</w:t>
      </w:r>
      <w:r>
        <w:t>（体育教师</w:t>
      </w:r>
      <w:r>
        <w:rPr>
          <w:spacing w:val="-39"/>
        </w:rPr>
        <w:t>）</w:t>
      </w:r>
      <w:r>
        <w:t>和体育工作者的积极</w:t>
      </w:r>
      <w:r>
        <w:rPr>
          <w:spacing w:val="-11"/>
        </w:rPr>
        <w:t>性，增强竞技体育综合实力和发展后劲，根据《中华人民共和国</w:t>
      </w:r>
      <w:r>
        <w:rPr>
          <w:spacing w:val="5"/>
        </w:rPr>
        <w:t>体育法》《湖北省重大体育比赛奖励办法 》(鄂体〔</w:t>
      </w:r>
      <w:r>
        <w:rPr>
          <w:spacing w:val="2"/>
        </w:rPr>
        <w:t>2016</w:t>
      </w:r>
      <w:r>
        <w:rPr>
          <w:spacing w:val="7"/>
        </w:rPr>
        <w:t>〕</w:t>
      </w:r>
      <w:r>
        <w:t>33 号）相关规定，制定本奖励办法。</w:t>
      </w:r>
    </w:p>
    <w:p>
      <w:pPr>
        <w:pStyle w:val="2"/>
        <w:tabs>
          <w:tab w:val="left" w:pos="2051"/>
        </w:tabs>
        <w:spacing w:line="400" w:lineRule="exact"/>
        <w:ind w:left="772"/>
      </w:pPr>
      <w:r>
        <w:rPr>
          <w:rFonts w:hint="eastAsia" w:ascii="黑体" w:eastAsia="黑体"/>
        </w:rPr>
        <w:t>第二条</w:t>
      </w:r>
      <w:r>
        <w:rPr>
          <w:rFonts w:hint="eastAsia" w:ascii="黑体" w:eastAsia="黑体"/>
        </w:rPr>
        <w:tab/>
      </w:r>
      <w:r>
        <w:rPr>
          <w:w w:val="95"/>
        </w:rPr>
        <w:t>奖励范围和奖励对象</w:t>
      </w:r>
    </w:p>
    <w:p>
      <w:pPr>
        <w:pStyle w:val="2"/>
        <w:spacing w:before="152" w:line="326" w:lineRule="auto"/>
        <w:ind w:right="269" w:firstLine="640"/>
        <w:jc w:val="both"/>
      </w:pPr>
      <w:r>
        <w:t>（一</w:t>
      </w:r>
      <w:r>
        <w:rPr>
          <w:spacing w:val="-29"/>
        </w:rPr>
        <w:t>）</w:t>
      </w:r>
      <w:r>
        <w:rPr>
          <w:spacing w:val="-11"/>
        </w:rPr>
        <w:t>在奥运会、亚运会、青奥会、全运会上取得优异成绩</w:t>
      </w:r>
      <w:r>
        <w:t>的黄石籍运动员、相关教练员、输送单位。</w:t>
      </w:r>
    </w:p>
    <w:p>
      <w:pPr>
        <w:pStyle w:val="2"/>
        <w:spacing w:before="3" w:line="328" w:lineRule="auto"/>
        <w:ind w:right="268" w:firstLine="640"/>
        <w:jc w:val="both"/>
      </w:pPr>
      <w:r>
        <w:t>（二</w:t>
      </w:r>
      <w:r>
        <w:rPr>
          <w:spacing w:val="-39"/>
        </w:rPr>
        <w:t>）</w:t>
      </w:r>
      <w:r>
        <w:rPr>
          <w:spacing w:val="-10"/>
        </w:rPr>
        <w:t>在青运会、智运会、国际最高水平单项赛事上取得优</w:t>
      </w:r>
      <w:r>
        <w:t>异成绩的黄石籍运动员、相关教练员。</w:t>
      </w:r>
    </w:p>
    <w:p>
      <w:pPr>
        <w:pStyle w:val="2"/>
        <w:spacing w:line="328" w:lineRule="auto"/>
        <w:ind w:right="268" w:firstLine="640"/>
        <w:jc w:val="both"/>
      </w:pPr>
      <w:r>
        <w:t>（三</w:t>
      </w:r>
      <w:r>
        <w:rPr>
          <w:spacing w:val="-39"/>
        </w:rPr>
        <w:t>）</w:t>
      </w:r>
      <w:r>
        <w:rPr>
          <w:spacing w:val="-6"/>
        </w:rPr>
        <w:t>在省运动会上取得优异成绩的运动员、教练员、辅助</w:t>
      </w:r>
      <w:r>
        <w:rPr>
          <w:spacing w:val="-11"/>
        </w:rPr>
        <w:t>人员及参赛单位；在省青少年年度锦标赛上取得优异成绩的教练</w:t>
      </w:r>
      <w:r>
        <w:t>员。</w:t>
      </w:r>
    </w:p>
    <w:p>
      <w:pPr>
        <w:spacing w:after="0" w:line="328" w:lineRule="auto"/>
        <w:jc w:val="both"/>
        <w:sectPr>
          <w:footerReference r:id="rId3" w:type="default"/>
          <w:footerReference r:id="rId4" w:type="even"/>
          <w:type w:val="continuous"/>
          <w:pgSz w:w="11910" w:h="16840"/>
          <w:pgMar w:top="1580" w:right="1260" w:bottom="1740" w:left="1400" w:header="720" w:footer="1555" w:gutter="0"/>
          <w:pgNumType w:start="7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10"/>
        <w:ind w:left="0"/>
        <w:rPr>
          <w:sz w:val="24"/>
        </w:rPr>
      </w:pPr>
    </w:p>
    <w:p>
      <w:pPr>
        <w:pStyle w:val="2"/>
        <w:spacing w:before="54" w:line="328" w:lineRule="auto"/>
        <w:ind w:right="107" w:firstLine="640"/>
      </w:pPr>
      <w:r>
        <w:t>（四</w:t>
      </w:r>
      <w:r>
        <w:rPr>
          <w:spacing w:val="-56"/>
        </w:rPr>
        <w:t>）</w:t>
      </w:r>
      <w:r>
        <w:rPr>
          <w:spacing w:val="-11"/>
        </w:rPr>
        <w:t>向省优秀运动队、省三线队</w:t>
      </w:r>
      <w:r>
        <w:t>（</w:t>
      </w:r>
      <w:r>
        <w:rPr>
          <w:spacing w:val="-8"/>
        </w:rPr>
        <w:t>省体职院、省直业校</w:t>
      </w:r>
      <w:r>
        <w:rPr>
          <w:spacing w:val="-53"/>
        </w:rPr>
        <w:t>）</w:t>
      </w:r>
      <w:r>
        <w:rPr>
          <w:spacing w:val="-11"/>
        </w:rPr>
        <w:t>、</w:t>
      </w:r>
      <w:r>
        <w:rPr>
          <w:spacing w:val="-8"/>
        </w:rPr>
        <w:t>国家级高水平综合基地和国家级、省级高水平人才单项基地输送运动员后备人才的教练员（体育教师）。</w:t>
      </w:r>
    </w:p>
    <w:p>
      <w:pPr>
        <w:pStyle w:val="2"/>
        <w:tabs>
          <w:tab w:val="left" w:pos="2051"/>
        </w:tabs>
        <w:spacing w:line="405" w:lineRule="exact"/>
        <w:ind w:left="772"/>
      </w:pPr>
      <w:r>
        <w:rPr>
          <w:rFonts w:hint="eastAsia" w:ascii="黑体" w:eastAsia="黑体"/>
        </w:rPr>
        <w:t>第三条</w:t>
      </w:r>
      <w:r>
        <w:rPr>
          <w:rFonts w:hint="eastAsia" w:ascii="黑体" w:eastAsia="黑体"/>
        </w:rPr>
        <w:tab/>
      </w:r>
      <w:r>
        <w:t>奖励设置和标准</w:t>
      </w:r>
    </w:p>
    <w:p>
      <w:pPr>
        <w:pStyle w:val="2"/>
        <w:spacing w:before="133"/>
        <w:ind w:left="772"/>
      </w:pPr>
      <w:r>
        <w:t>（一）名次奖励执行以下标准</w:t>
      </w:r>
    </w:p>
    <w:p>
      <w:pPr>
        <w:pStyle w:val="2"/>
        <w:spacing w:before="17"/>
        <w:ind w:left="0" w:right="952"/>
        <w:jc w:val="right"/>
      </w:pPr>
      <w:r>
        <w:t>单位：万元</w:t>
      </w:r>
    </w:p>
    <w:tbl>
      <w:tblPr>
        <w:tblStyle w:val="4"/>
        <w:tblW w:w="8168" w:type="dxa"/>
        <w:tblInd w:w="4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13"/>
        <w:gridCol w:w="1375"/>
        <w:gridCol w:w="746"/>
        <w:gridCol w:w="928"/>
        <w:gridCol w:w="849"/>
        <w:gridCol w:w="849"/>
        <w:gridCol w:w="85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06" w:type="dxa"/>
          </w:tcPr>
          <w:p>
            <w:pPr>
              <w:pStyle w:val="7"/>
              <w:spacing w:before="176"/>
              <w:ind w:left="112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388" w:type="dxa"/>
            <w:gridSpan w:val="2"/>
          </w:tcPr>
          <w:p>
            <w:pPr>
              <w:pStyle w:val="7"/>
              <w:spacing w:before="176"/>
              <w:ind w:left="232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比赛名称名次标准</w:t>
            </w:r>
          </w:p>
        </w:tc>
        <w:tc>
          <w:tcPr>
            <w:tcW w:w="746" w:type="dxa"/>
          </w:tcPr>
          <w:p>
            <w:pPr>
              <w:pStyle w:val="7"/>
              <w:spacing w:before="176"/>
              <w:ind w:right="242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</w:t>
            </w:r>
          </w:p>
        </w:tc>
        <w:tc>
          <w:tcPr>
            <w:tcW w:w="928" w:type="dxa"/>
          </w:tcPr>
          <w:p>
            <w:pPr>
              <w:pStyle w:val="7"/>
              <w:spacing w:before="176"/>
              <w:ind w:left="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</w:t>
            </w:r>
          </w:p>
        </w:tc>
        <w:tc>
          <w:tcPr>
            <w:tcW w:w="849" w:type="dxa"/>
          </w:tcPr>
          <w:p>
            <w:pPr>
              <w:pStyle w:val="7"/>
              <w:spacing w:before="176"/>
              <w:ind w:left="1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</w:t>
            </w:r>
          </w:p>
        </w:tc>
        <w:tc>
          <w:tcPr>
            <w:tcW w:w="849" w:type="dxa"/>
          </w:tcPr>
          <w:p>
            <w:pPr>
              <w:pStyle w:val="7"/>
              <w:spacing w:before="176"/>
              <w:ind w:left="1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</w:t>
            </w:r>
          </w:p>
        </w:tc>
        <w:tc>
          <w:tcPr>
            <w:tcW w:w="851" w:type="dxa"/>
          </w:tcPr>
          <w:p>
            <w:pPr>
              <w:pStyle w:val="7"/>
              <w:spacing w:before="176"/>
              <w:ind w:left="1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五</w:t>
            </w:r>
          </w:p>
        </w:tc>
        <w:tc>
          <w:tcPr>
            <w:tcW w:w="851" w:type="dxa"/>
          </w:tcPr>
          <w:p>
            <w:pPr>
              <w:pStyle w:val="7"/>
              <w:spacing w:before="176"/>
              <w:ind w:left="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6" w:type="dxa"/>
            <w:vMerge w:val="restart"/>
          </w:tcPr>
          <w:p>
            <w:pPr>
              <w:pStyle w:val="7"/>
              <w:spacing w:before="10"/>
              <w:jc w:val="left"/>
              <w:rPr>
                <w:rFonts w:ascii="宋体"/>
                <w:sz w:val="27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>
            <w:pPr>
              <w:pStyle w:val="7"/>
              <w:spacing w:before="10"/>
              <w:jc w:val="left"/>
              <w:rPr>
                <w:rFonts w:ascii="宋体"/>
                <w:sz w:val="27"/>
              </w:rPr>
            </w:pPr>
          </w:p>
          <w:p>
            <w:pPr>
              <w:pStyle w:val="7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奥运会</w:t>
            </w:r>
          </w:p>
        </w:tc>
        <w:tc>
          <w:tcPr>
            <w:tcW w:w="1375" w:type="dxa"/>
          </w:tcPr>
          <w:p>
            <w:pPr>
              <w:pStyle w:val="7"/>
              <w:spacing w:line="296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运动员</w:t>
            </w:r>
          </w:p>
        </w:tc>
        <w:tc>
          <w:tcPr>
            <w:tcW w:w="746" w:type="dxa"/>
          </w:tcPr>
          <w:p>
            <w:pPr>
              <w:pStyle w:val="7"/>
              <w:spacing w:line="29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8" w:type="dxa"/>
          </w:tcPr>
          <w:p>
            <w:pPr>
              <w:pStyle w:val="7"/>
              <w:spacing w:line="296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>
            <w:pPr>
              <w:pStyle w:val="7"/>
              <w:spacing w:line="296" w:lineRule="exact"/>
              <w:ind w:left="285" w:right="2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>
            <w:pPr>
              <w:pStyle w:val="7"/>
              <w:spacing w:line="296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7"/>
              <w:spacing w:line="296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7"/>
              <w:spacing w:line="296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before="23"/>
              <w:ind w:left="185" w:right="179"/>
              <w:rPr>
                <w:sz w:val="24"/>
              </w:rPr>
            </w:pPr>
            <w:r>
              <w:rPr>
                <w:sz w:val="24"/>
              </w:rPr>
              <w:t>教练员</w:t>
            </w:r>
          </w:p>
        </w:tc>
        <w:tc>
          <w:tcPr>
            <w:tcW w:w="746" w:type="dxa"/>
          </w:tcPr>
          <w:p>
            <w:pPr>
              <w:pStyle w:val="7"/>
              <w:spacing w:before="23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8" w:type="dxa"/>
          </w:tcPr>
          <w:p>
            <w:pPr>
              <w:pStyle w:val="7"/>
              <w:spacing w:before="23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7"/>
              <w:spacing w:before="23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7"/>
              <w:spacing w:before="23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7"/>
              <w:spacing w:before="23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7"/>
              <w:spacing w:before="23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before="6"/>
              <w:ind w:left="185" w:right="179"/>
              <w:rPr>
                <w:sz w:val="24"/>
              </w:rPr>
            </w:pPr>
            <w:r>
              <w:rPr>
                <w:sz w:val="24"/>
              </w:rPr>
              <w:t>输送单位</w:t>
            </w:r>
          </w:p>
        </w:tc>
        <w:tc>
          <w:tcPr>
            <w:tcW w:w="746" w:type="dxa"/>
          </w:tcPr>
          <w:p>
            <w:pPr>
              <w:pStyle w:val="7"/>
              <w:spacing w:before="6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8" w:type="dxa"/>
          </w:tcPr>
          <w:p>
            <w:pPr>
              <w:pStyle w:val="7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7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7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7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restart"/>
          </w:tcPr>
          <w:p>
            <w:pPr>
              <w:pStyle w:val="7"/>
              <w:spacing w:before="1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>
            <w:pPr>
              <w:pStyle w:val="7"/>
              <w:spacing w:before="1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亚运会</w:t>
            </w: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运动员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教练员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输送单位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restart"/>
          </w:tcPr>
          <w:p>
            <w:pPr>
              <w:pStyle w:val="7"/>
              <w:spacing w:before="1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3" w:type="dxa"/>
            <w:vMerge w:val="restart"/>
          </w:tcPr>
          <w:p>
            <w:pPr>
              <w:pStyle w:val="7"/>
              <w:spacing w:before="1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青奥会</w:t>
            </w: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运动员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教练员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4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输送单位</w:t>
            </w:r>
          </w:p>
        </w:tc>
        <w:tc>
          <w:tcPr>
            <w:tcW w:w="746" w:type="dxa"/>
          </w:tcPr>
          <w:p>
            <w:pPr>
              <w:pStyle w:val="7"/>
              <w:spacing w:line="29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>
            <w:pPr>
              <w:pStyle w:val="7"/>
              <w:spacing w:line="294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>
            <w:pPr>
              <w:pStyle w:val="7"/>
              <w:spacing w:line="29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>
            <w:pPr>
              <w:pStyle w:val="7"/>
              <w:spacing w:line="294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51" w:type="dxa"/>
          </w:tcPr>
          <w:p>
            <w:pPr>
              <w:pStyle w:val="7"/>
              <w:spacing w:line="294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51" w:type="dxa"/>
          </w:tcPr>
          <w:p>
            <w:pPr>
              <w:pStyle w:val="7"/>
              <w:spacing w:line="294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restart"/>
          </w:tcPr>
          <w:p>
            <w:pPr>
              <w:pStyle w:val="7"/>
              <w:spacing w:before="1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>
            <w:pPr>
              <w:pStyle w:val="7"/>
              <w:spacing w:before="1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全运会</w:t>
            </w: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运动员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教练员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输送单位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6" w:type="dxa"/>
            <w:vMerge w:val="restart"/>
          </w:tcPr>
          <w:p>
            <w:pPr>
              <w:pStyle w:val="7"/>
              <w:spacing w:before="7"/>
              <w:jc w:val="left"/>
              <w:rPr>
                <w:rFonts w:ascii="宋体"/>
                <w:sz w:val="19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>
            <w:pPr>
              <w:pStyle w:val="7"/>
              <w:spacing w:line="269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国际最</w:t>
            </w:r>
          </w:p>
          <w:p>
            <w:pPr>
              <w:pStyle w:val="7"/>
              <w:spacing w:before="4" w:line="278" w:lineRule="exact"/>
              <w:ind w:left="145" w:right="13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高水平单项赛</w:t>
            </w:r>
          </w:p>
        </w:tc>
        <w:tc>
          <w:tcPr>
            <w:tcW w:w="1375" w:type="dxa"/>
          </w:tcPr>
          <w:p>
            <w:pPr>
              <w:pStyle w:val="7"/>
              <w:spacing w:before="49"/>
              <w:ind w:left="185" w:right="179"/>
              <w:rPr>
                <w:sz w:val="24"/>
              </w:rPr>
            </w:pPr>
            <w:r>
              <w:rPr>
                <w:sz w:val="24"/>
              </w:rPr>
              <w:t>运动员</w:t>
            </w:r>
          </w:p>
        </w:tc>
        <w:tc>
          <w:tcPr>
            <w:tcW w:w="746" w:type="dxa"/>
          </w:tcPr>
          <w:p>
            <w:pPr>
              <w:pStyle w:val="7"/>
              <w:spacing w:before="49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" w:type="dxa"/>
          </w:tcPr>
          <w:p>
            <w:pPr>
              <w:pStyle w:val="7"/>
              <w:spacing w:before="49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7"/>
              <w:spacing w:before="49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7"/>
              <w:spacing w:before="49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>
            <w:pPr>
              <w:pStyle w:val="7"/>
              <w:spacing w:before="49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51" w:type="dxa"/>
          </w:tcPr>
          <w:p>
            <w:pPr>
              <w:pStyle w:val="7"/>
              <w:spacing w:before="49"/>
              <w:ind w:left="167" w:right="15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before="37"/>
              <w:ind w:left="185" w:right="179"/>
              <w:rPr>
                <w:sz w:val="24"/>
              </w:rPr>
            </w:pPr>
            <w:r>
              <w:rPr>
                <w:sz w:val="24"/>
              </w:rPr>
              <w:t>教练员</w:t>
            </w:r>
          </w:p>
        </w:tc>
        <w:tc>
          <w:tcPr>
            <w:tcW w:w="746" w:type="dxa"/>
          </w:tcPr>
          <w:p>
            <w:pPr>
              <w:pStyle w:val="7"/>
              <w:spacing w:before="37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>
            <w:pPr>
              <w:pStyle w:val="7"/>
              <w:spacing w:before="37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7"/>
              <w:spacing w:before="37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7"/>
              <w:spacing w:before="37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1" w:type="dxa"/>
          </w:tcPr>
          <w:p>
            <w:pPr>
              <w:pStyle w:val="7"/>
              <w:spacing w:before="37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851" w:type="dxa"/>
          </w:tcPr>
          <w:p>
            <w:pPr>
              <w:pStyle w:val="7"/>
              <w:spacing w:before="37"/>
              <w:ind w:left="167" w:right="153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restart"/>
          </w:tcPr>
          <w:p>
            <w:pPr>
              <w:pStyle w:val="7"/>
              <w:spacing w:before="147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3" w:type="dxa"/>
            <w:vMerge w:val="restart"/>
          </w:tcPr>
          <w:p>
            <w:pPr>
              <w:pStyle w:val="7"/>
              <w:spacing w:before="147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青运会</w:t>
            </w: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运动员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4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教练员</w:t>
            </w:r>
          </w:p>
        </w:tc>
        <w:tc>
          <w:tcPr>
            <w:tcW w:w="746" w:type="dxa"/>
          </w:tcPr>
          <w:p>
            <w:pPr>
              <w:pStyle w:val="7"/>
              <w:spacing w:line="29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>
            <w:pPr>
              <w:pStyle w:val="7"/>
              <w:spacing w:line="29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7"/>
              <w:spacing w:line="29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restart"/>
          </w:tcPr>
          <w:p>
            <w:pPr>
              <w:pStyle w:val="7"/>
              <w:spacing w:before="147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>
            <w:pPr>
              <w:pStyle w:val="7"/>
              <w:spacing w:before="147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智运会</w:t>
            </w: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运动员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教练员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49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restart"/>
          </w:tcPr>
          <w:p>
            <w:pPr>
              <w:pStyle w:val="7"/>
              <w:spacing w:before="1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3" w:type="dxa"/>
            <w:vMerge w:val="restart"/>
          </w:tcPr>
          <w:p>
            <w:pPr>
              <w:pStyle w:val="7"/>
              <w:spacing w:before="1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省运会</w:t>
            </w: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运动员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教练员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7"/>
              <w:spacing w:line="292" w:lineRule="exact"/>
              <w:ind w:left="185" w:right="179"/>
              <w:rPr>
                <w:sz w:val="24"/>
              </w:rPr>
            </w:pPr>
            <w:r>
              <w:rPr>
                <w:sz w:val="24"/>
              </w:rPr>
              <w:t>参赛单位</w:t>
            </w:r>
          </w:p>
        </w:tc>
        <w:tc>
          <w:tcPr>
            <w:tcW w:w="746" w:type="dxa"/>
          </w:tcPr>
          <w:p>
            <w:pPr>
              <w:pStyle w:val="7"/>
              <w:spacing w:line="29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928" w:type="dxa"/>
          </w:tcPr>
          <w:p>
            <w:pPr>
              <w:pStyle w:val="7"/>
              <w:spacing w:line="292" w:lineRule="exact"/>
              <w:ind w:left="203" w:right="195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849" w:type="dxa"/>
          </w:tcPr>
          <w:p>
            <w:pPr>
              <w:pStyle w:val="7"/>
              <w:spacing w:line="292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51" w:type="dxa"/>
          </w:tcPr>
          <w:p>
            <w:pPr>
              <w:pStyle w:val="7"/>
              <w:spacing w:line="292" w:lineRule="exact"/>
              <w:ind w:left="167" w:right="15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06" w:type="dxa"/>
            <w:vMerge w:val="restart"/>
          </w:tcPr>
          <w:p>
            <w:pPr>
              <w:pStyle w:val="7"/>
              <w:spacing w:before="9"/>
              <w:jc w:val="left"/>
              <w:rPr>
                <w:rFonts w:ascii="宋体"/>
                <w:sz w:val="28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  <w:vMerge w:val="restart"/>
          </w:tcPr>
          <w:p>
            <w:pPr>
              <w:pStyle w:val="7"/>
              <w:spacing w:before="212" w:line="242" w:lineRule="auto"/>
              <w:ind w:left="145" w:right="135"/>
              <w:jc w:val="left"/>
              <w:rPr>
                <w:sz w:val="24"/>
              </w:rPr>
            </w:pPr>
            <w:r>
              <w:rPr>
                <w:sz w:val="24"/>
              </w:rPr>
              <w:t>省年度锦标赛</w:t>
            </w:r>
          </w:p>
        </w:tc>
        <w:tc>
          <w:tcPr>
            <w:tcW w:w="1375" w:type="dxa"/>
            <w:vMerge w:val="restart"/>
          </w:tcPr>
          <w:p>
            <w:pPr>
              <w:pStyle w:val="7"/>
              <w:spacing w:before="9"/>
              <w:jc w:val="left"/>
              <w:rPr>
                <w:rFonts w:ascii="宋体"/>
                <w:sz w:val="28"/>
              </w:rPr>
            </w:pPr>
          </w:p>
          <w:p>
            <w:pPr>
              <w:pStyle w:val="7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教练员</w:t>
            </w:r>
          </w:p>
        </w:tc>
        <w:tc>
          <w:tcPr>
            <w:tcW w:w="746" w:type="dxa"/>
            <w:vMerge w:val="restart"/>
          </w:tcPr>
          <w:p>
            <w:pPr>
              <w:pStyle w:val="7"/>
              <w:spacing w:before="9"/>
              <w:jc w:val="left"/>
              <w:rPr>
                <w:rFonts w:ascii="宋体"/>
                <w:sz w:val="28"/>
              </w:rPr>
            </w:pPr>
          </w:p>
          <w:p>
            <w:pPr>
              <w:pStyle w:val="7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28" w:type="dxa"/>
            <w:vMerge w:val="restart"/>
          </w:tcPr>
          <w:p>
            <w:pPr>
              <w:pStyle w:val="7"/>
              <w:spacing w:before="9"/>
              <w:jc w:val="left"/>
              <w:rPr>
                <w:rFonts w:ascii="宋体"/>
                <w:sz w:val="28"/>
              </w:rPr>
            </w:pPr>
          </w:p>
          <w:p>
            <w:pPr>
              <w:pStyle w:val="7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849" w:type="dxa"/>
            <w:vMerge w:val="restart"/>
          </w:tcPr>
          <w:p>
            <w:pPr>
              <w:pStyle w:val="7"/>
              <w:spacing w:before="9"/>
              <w:jc w:val="left"/>
              <w:rPr>
                <w:rFonts w:ascii="宋体"/>
                <w:sz w:val="28"/>
              </w:rPr>
            </w:pPr>
          </w:p>
          <w:p>
            <w:pPr>
              <w:pStyle w:val="7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849" w:type="dxa"/>
          </w:tcPr>
          <w:p>
            <w:pPr>
              <w:pStyle w:val="7"/>
              <w:spacing w:before="5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851" w:type="dxa"/>
          </w:tcPr>
          <w:p>
            <w:pPr>
              <w:pStyle w:val="7"/>
              <w:spacing w:before="56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51" w:type="dxa"/>
          </w:tcPr>
          <w:p>
            <w:pPr>
              <w:pStyle w:val="7"/>
              <w:spacing w:before="56"/>
              <w:ind w:left="167" w:right="153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</w:tcPr>
          <w:p>
            <w:pPr>
              <w:pStyle w:val="7"/>
              <w:spacing w:before="7"/>
              <w:ind w:left="159" w:right="142"/>
              <w:rPr>
                <w:sz w:val="22"/>
              </w:rPr>
            </w:pPr>
            <w:r>
              <w:rPr>
                <w:sz w:val="22"/>
              </w:rPr>
              <w:t>4-6 名奖励只适用集体</w:t>
            </w:r>
          </w:p>
          <w:p>
            <w:pPr>
              <w:pStyle w:val="7"/>
              <w:spacing w:before="30"/>
              <w:ind w:left="157" w:right="142"/>
              <w:rPr>
                <w:sz w:val="22"/>
              </w:rPr>
            </w:pPr>
            <w:r>
              <w:rPr>
                <w:sz w:val="22"/>
              </w:rPr>
              <w:t>项目</w:t>
            </w:r>
          </w:p>
        </w:tc>
      </w:tr>
    </w:tbl>
    <w:p>
      <w:pPr>
        <w:pStyle w:val="2"/>
        <w:spacing w:before="120"/>
        <w:ind w:left="772"/>
      </w:pPr>
      <w:r>
        <w:pict>
          <v:group id="_x0000_s1026" o:spid="_x0000_s1026" o:spt="203" style="position:absolute;left:0pt;margin-left:368.15pt;margin-top:-168.8pt;height:65.8pt;width:134.9pt;mso-position-horizontal-relative:page;z-index:-19456;mso-width-relative:page;mso-height-relative:page;" coordorigin="7363,-3376" coordsize="2698,1316">
            <o:lock v:ext="edit"/>
            <v:shape id="_x0000_s1027" o:spid="_x0000_s1027" style="position:absolute;left:61400;top:-94903;height:5160;width:22400;" filled="f" stroked="t" coordorigin="61400,-94902" coordsize="22400,5160" path="m7368,-3047l10046,-2716m7514,-2740l10056,-2428e">
              <v:path arrowok="t"/>
              <v:fill on="f" focussize="0,0"/>
              <v:stroke weight="0.48pt" color="#000000"/>
              <v:imagedata o:title=""/>
              <o:lock v:ext="edit"/>
            </v:shape>
            <v:line id="_x0000_s1028" o:spid="_x0000_s1028" o:spt="20" style="position:absolute;left:9372;top:-2670;flip:x;height:14;width:14;" stroked="t" coordsize="21600,21600">
              <v:path arrowok="t"/>
              <v:fill focussize="0,0"/>
              <v:stroke weight="0.48pt" color="#5B9BD5"/>
              <v:imagedata o:title=""/>
              <o:lock v:ext="edit"/>
            </v:line>
            <v:shape id="_x0000_s1029" o:spid="_x0000_s1029" style="position:absolute;left:62480;top:-97923;height:10880;width:21320;" filled="f" stroked="t" coordorigin="62480,-97922" coordsize="21320,10880" path="m7498,-2421l10056,-2066m7498,-3371l10046,-3052e">
              <v:path arrowok="t"/>
              <v:fill on="f" focussize="0,0"/>
              <v:stroke weight="0.48pt" color="#000000"/>
              <v:imagedata o:title=""/>
              <o:lock v:ext="edit"/>
            </v:shape>
          </v:group>
        </w:pict>
      </w:r>
      <w:r>
        <w:t>（二</w:t>
      </w:r>
      <w:r>
        <w:rPr>
          <w:spacing w:val="-58"/>
        </w:rPr>
        <w:t>）</w:t>
      </w:r>
      <w:r>
        <w:rPr>
          <w:spacing w:val="-20"/>
        </w:rPr>
        <w:t xml:space="preserve">在以上 </w:t>
      </w:r>
      <w:r>
        <w:t>1-7</w:t>
      </w:r>
      <w:r>
        <w:rPr>
          <w:spacing w:val="-13"/>
        </w:rPr>
        <w:t xml:space="preserve"> 项大赛中取得前三名的，其输送教练和启</w:t>
      </w:r>
    </w:p>
    <w:p>
      <w:pPr>
        <w:spacing w:after="0"/>
        <w:sectPr>
          <w:pgSz w:w="11910" w:h="16840"/>
          <w:pgMar w:top="1580" w:right="1260" w:bottom="1740" w:left="1400" w:header="0" w:footer="1555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10"/>
        <w:ind w:left="0"/>
        <w:rPr>
          <w:sz w:val="24"/>
        </w:rPr>
      </w:pPr>
    </w:p>
    <w:p>
      <w:pPr>
        <w:pStyle w:val="2"/>
        <w:spacing w:before="54"/>
      </w:pPr>
      <w:r>
        <w:t>蒙教练的奖励按 7:3 比例分配奖励。</w:t>
      </w:r>
    </w:p>
    <w:p>
      <w:pPr>
        <w:pStyle w:val="2"/>
        <w:spacing w:before="150" w:line="328" w:lineRule="auto"/>
        <w:ind w:right="265" w:firstLine="640"/>
        <w:jc w:val="both"/>
      </w:pPr>
      <w:r>
        <w:t>（三</w:t>
      </w:r>
      <w:r>
        <w:rPr>
          <w:spacing w:val="-22"/>
        </w:rPr>
        <w:t>）</w:t>
      </w:r>
      <w:r>
        <w:rPr>
          <w:spacing w:val="-9"/>
        </w:rPr>
        <w:t>集体项目指篮球、排球、足球、棒垒球等项目。参加</w:t>
      </w:r>
      <w:r>
        <w:rPr>
          <w:spacing w:val="-7"/>
        </w:rPr>
        <w:t>省运会和省青少年年度锦标赛集体项目，奖励按规程规定人数计发。</w:t>
      </w:r>
    </w:p>
    <w:p>
      <w:pPr>
        <w:pStyle w:val="2"/>
        <w:spacing w:line="328" w:lineRule="auto"/>
        <w:ind w:right="155" w:firstLine="640"/>
      </w:pPr>
      <w:r>
        <w:rPr>
          <w:spacing w:val="-1"/>
        </w:rPr>
        <w:t xml:space="preserve">省运会集体项目：主力队员按相应名次奖金标准进行奖励， </w:t>
      </w:r>
      <w:r>
        <w:rPr>
          <w:spacing w:val="-6"/>
        </w:rPr>
        <w:t xml:space="preserve">非主力队员按相应名次奖金标准的 </w:t>
      </w:r>
      <w:r>
        <w:t>60</w:t>
      </w:r>
      <w:r>
        <w:rPr>
          <w:spacing w:val="-5"/>
        </w:rPr>
        <w:t>%进行奖励。参照《湖北省</w:t>
      </w:r>
      <w:r>
        <w:rPr>
          <w:spacing w:val="-12"/>
        </w:rPr>
        <w:t>运动会竞赛规程总则》中关于集体项目赛会计牌办法要求，主教</w:t>
      </w:r>
      <w:r>
        <w:rPr>
          <w:spacing w:val="-15"/>
        </w:rPr>
        <w:t>练员按相应名次、奖牌数、奖金标准进行奖励，助理教练员按照</w:t>
      </w:r>
      <w:r>
        <w:rPr>
          <w:spacing w:val="-25"/>
        </w:rPr>
        <w:t xml:space="preserve">主教练奖金的 </w:t>
      </w:r>
      <w:r>
        <w:t>50%进行奖励。</w:t>
      </w:r>
    </w:p>
    <w:p>
      <w:pPr>
        <w:pStyle w:val="2"/>
        <w:spacing w:line="326" w:lineRule="auto"/>
        <w:ind w:right="107" w:firstLine="640"/>
      </w:pPr>
      <w:r>
        <w:rPr>
          <w:spacing w:val="-9"/>
        </w:rPr>
        <w:t>省青少年年度锦标赛集体项目：主教练员按相应名次奖金标</w:t>
      </w:r>
      <w:r>
        <w:rPr>
          <w:spacing w:val="52"/>
        </w:rPr>
        <w:t>准</w:t>
      </w:r>
      <w:r>
        <w:t>4</w:t>
      </w:r>
      <w:r>
        <w:rPr>
          <w:spacing w:val="-15"/>
        </w:rPr>
        <w:t xml:space="preserve"> 倍进行奖励，助理教练员按相应名次奖金标准</w:t>
      </w:r>
      <w:r>
        <w:t>2</w:t>
      </w:r>
      <w:r>
        <w:rPr>
          <w:spacing w:val="-19"/>
        </w:rPr>
        <w:t xml:space="preserve"> 倍进行奖励。</w:t>
      </w:r>
    </w:p>
    <w:p>
      <w:pPr>
        <w:pStyle w:val="2"/>
        <w:spacing w:line="326" w:lineRule="auto"/>
        <w:ind w:right="155" w:firstLine="640"/>
      </w:pPr>
      <w:r>
        <w:t>（四）团体项目属个人项目，如三人制篮球、五人制足球、沙滩排球、接力、双打等。</w:t>
      </w:r>
    </w:p>
    <w:p>
      <w:pPr>
        <w:pStyle w:val="2"/>
        <w:spacing w:line="328" w:lineRule="auto"/>
        <w:ind w:right="107" w:firstLine="640"/>
      </w:pPr>
      <w:r>
        <w:rPr>
          <w:spacing w:val="-12"/>
        </w:rPr>
        <w:t>省运会团体项目：运动员按相应名次奖金标准</w:t>
      </w:r>
      <w:r>
        <w:t>50</w:t>
      </w:r>
      <w:r>
        <w:rPr>
          <w:spacing w:val="-2"/>
        </w:rPr>
        <w:t xml:space="preserve">%进行奖励， </w:t>
      </w:r>
      <w:r>
        <w:t>教练员按相应名次奖金标准进行奖励。</w:t>
      </w:r>
    </w:p>
    <w:p>
      <w:pPr>
        <w:pStyle w:val="2"/>
        <w:spacing w:line="326" w:lineRule="auto"/>
        <w:ind w:right="270" w:firstLine="640"/>
      </w:pPr>
      <w:r>
        <w:rPr>
          <w:spacing w:val="-10"/>
        </w:rPr>
        <w:t>省青少年年度锦标赛团体项目：教练员按相应名次奖金标准</w:t>
      </w:r>
      <w:r>
        <w:t>进行奖励。</w:t>
      </w:r>
    </w:p>
    <w:p>
      <w:pPr>
        <w:pStyle w:val="2"/>
        <w:spacing w:line="326" w:lineRule="auto"/>
        <w:ind w:right="268" w:firstLine="640"/>
        <w:jc w:val="both"/>
      </w:pPr>
      <w:r>
        <w:t>（五</w:t>
      </w:r>
      <w:r>
        <w:rPr>
          <w:spacing w:val="-58"/>
        </w:rPr>
        <w:t>）</w:t>
      </w:r>
      <w:r>
        <w:rPr>
          <w:spacing w:val="-7"/>
        </w:rPr>
        <w:t>参加省运会的辅助人员，按照运动员和教练员奖励总</w:t>
      </w:r>
      <w:r>
        <w:rPr>
          <w:spacing w:val="-45"/>
        </w:rPr>
        <w:t xml:space="preserve">额 </w:t>
      </w:r>
      <w:r>
        <w:t>20</w:t>
      </w:r>
      <w:r>
        <w:rPr>
          <w:spacing w:val="-4"/>
        </w:rPr>
        <w:t>%给予奖励，由所在单位另行制定奖励方案，报市体育事业发展中心批准后实施。</w:t>
      </w:r>
    </w:p>
    <w:p>
      <w:pPr>
        <w:pStyle w:val="2"/>
        <w:spacing w:before="6"/>
        <w:ind w:left="772"/>
      </w:pPr>
      <w:r>
        <w:t>（六）省运会当年参加省青少年年度锦标赛成绩不计奖励。</w:t>
      </w:r>
    </w:p>
    <w:p>
      <w:pPr>
        <w:pStyle w:val="2"/>
        <w:spacing w:before="149"/>
        <w:ind w:left="772"/>
      </w:pPr>
      <w:r>
        <w:t>（七）对在奥运会、亚运会、青奥会、全运会取得前三名优</w:t>
      </w:r>
    </w:p>
    <w:p>
      <w:pPr>
        <w:spacing w:after="0"/>
        <w:sectPr>
          <w:pgSz w:w="11910" w:h="16840"/>
          <w:pgMar w:top="1580" w:right="1260" w:bottom="1740" w:left="1400" w:header="0" w:footer="1555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10"/>
        <w:ind w:left="0"/>
        <w:rPr>
          <w:sz w:val="24"/>
        </w:rPr>
      </w:pPr>
    </w:p>
    <w:p>
      <w:pPr>
        <w:pStyle w:val="2"/>
        <w:spacing w:before="54" w:line="326" w:lineRule="auto"/>
        <w:ind w:right="270"/>
      </w:pPr>
      <w:r>
        <w:rPr>
          <w:spacing w:val="-7"/>
        </w:rPr>
        <w:t>异成绩运动员的输送单位给予一次性奖励，直接输送与启蒙输送</w:t>
      </w:r>
      <w:r>
        <w:rPr>
          <w:spacing w:val="-20"/>
        </w:rPr>
        <w:t xml:space="preserve">单位按 </w:t>
      </w:r>
      <w:r>
        <w:t>6:4</w:t>
      </w:r>
      <w:r>
        <w:rPr>
          <w:spacing w:val="-15"/>
        </w:rPr>
        <w:t xml:space="preserve"> 比例分配。</w:t>
      </w:r>
    </w:p>
    <w:p>
      <w:pPr>
        <w:pStyle w:val="2"/>
        <w:spacing w:before="6" w:line="328" w:lineRule="auto"/>
        <w:ind w:right="107" w:firstLine="640"/>
      </w:pPr>
      <w:r>
        <w:t>（八</w:t>
      </w:r>
      <w:r>
        <w:rPr>
          <w:spacing w:val="-39"/>
        </w:rPr>
        <w:t>）</w:t>
      </w:r>
      <w:r>
        <w:rPr>
          <w:spacing w:val="-8"/>
        </w:rPr>
        <w:t xml:space="preserve">向省优秀运动队输送运动员，每输送 </w:t>
      </w:r>
      <w:r>
        <w:t>1</w:t>
      </w:r>
      <w:r>
        <w:rPr>
          <w:spacing w:val="-25"/>
        </w:rPr>
        <w:t xml:space="preserve"> 名运动员</w:t>
      </w:r>
      <w:r>
        <w:t>（以省体育局正式文件为准</w:t>
      </w:r>
      <w:r>
        <w:rPr>
          <w:spacing w:val="-49"/>
        </w:rPr>
        <w:t>）</w:t>
      </w:r>
      <w:r>
        <w:rPr>
          <w:spacing w:val="-14"/>
        </w:rPr>
        <w:t>，奖励输送教练员</w:t>
      </w:r>
      <w:r>
        <w:t>（体育教师</w:t>
      </w:r>
      <w:r>
        <w:rPr>
          <w:spacing w:val="-23"/>
        </w:rPr>
        <w:t>）1</w:t>
      </w:r>
      <w:r>
        <w:rPr>
          <w:spacing w:val="-26"/>
        </w:rPr>
        <w:t xml:space="preserve"> 万元； </w:t>
      </w:r>
      <w:r>
        <w:rPr>
          <w:spacing w:val="-6"/>
        </w:rPr>
        <w:t>向省三线队</w:t>
      </w:r>
      <w:r>
        <w:t>（</w:t>
      </w:r>
      <w:r>
        <w:rPr>
          <w:spacing w:val="-5"/>
        </w:rPr>
        <w:t>省体职院、省直业校</w:t>
      </w:r>
      <w:r>
        <w:rPr>
          <w:spacing w:val="-30"/>
        </w:rPr>
        <w:t>）</w:t>
      </w:r>
      <w:r>
        <w:rPr>
          <w:spacing w:val="-21"/>
        </w:rPr>
        <w:t xml:space="preserve">每输送 </w:t>
      </w:r>
      <w:r>
        <w:t>1</w:t>
      </w:r>
      <w:r>
        <w:rPr>
          <w:spacing w:val="-24"/>
        </w:rPr>
        <w:t xml:space="preserve"> 名运动员</w:t>
      </w:r>
      <w:r>
        <w:t>（以代表我市注册参加省青少年年度锦标赛获得前六名为准</w:t>
      </w:r>
      <w:r>
        <w:rPr>
          <w:spacing w:val="-58"/>
        </w:rPr>
        <w:t>），</w:t>
      </w:r>
      <w:r>
        <w:t>奖励输送教练员（体育教师）1500</w:t>
      </w:r>
      <w:r>
        <w:rPr>
          <w:spacing w:val="-28"/>
        </w:rPr>
        <w:t xml:space="preserve"> 元。</w:t>
      </w:r>
    </w:p>
    <w:p>
      <w:pPr>
        <w:pStyle w:val="2"/>
        <w:spacing w:line="328" w:lineRule="auto"/>
        <w:ind w:right="268" w:firstLine="640"/>
        <w:jc w:val="both"/>
      </w:pPr>
      <w:r>
        <w:t>（九</w:t>
      </w:r>
      <w:r>
        <w:rPr>
          <w:spacing w:val="-58"/>
        </w:rPr>
        <w:t>）</w:t>
      </w:r>
      <w:r>
        <w:rPr>
          <w:spacing w:val="-4"/>
        </w:rPr>
        <w:t>基层单位及学校向国家高水平体育后备人才基地、国</w:t>
      </w:r>
      <w:r>
        <w:rPr>
          <w:spacing w:val="6"/>
          <w:w w:val="95"/>
        </w:rPr>
        <w:t xml:space="preserve">家和省级高水平体育后备人才单项基地等单位输送优秀后备运 </w:t>
      </w:r>
      <w:r>
        <w:rPr>
          <w:spacing w:val="-17"/>
        </w:rPr>
        <w:t xml:space="preserve">动员，每输送 </w:t>
      </w:r>
      <w:r>
        <w:t>1</w:t>
      </w:r>
      <w:r>
        <w:rPr>
          <w:spacing w:val="-16"/>
        </w:rPr>
        <w:t xml:space="preserve"> 名优秀后备运动员</w:t>
      </w:r>
      <w:r>
        <w:t>（</w:t>
      </w:r>
      <w:r>
        <w:rPr>
          <w:spacing w:val="-6"/>
        </w:rPr>
        <w:t>以输送证明、并代表我市注册参加省青少年年度锦标赛获得前六名为准</w:t>
      </w:r>
      <w:r>
        <w:rPr>
          <w:spacing w:val="-58"/>
        </w:rPr>
        <w:t>），</w:t>
      </w:r>
      <w:r>
        <w:rPr>
          <w:spacing w:val="-2"/>
        </w:rPr>
        <w:t>奖励输送教练员</w:t>
      </w:r>
    </w:p>
    <w:p>
      <w:pPr>
        <w:pStyle w:val="2"/>
        <w:spacing w:line="326" w:lineRule="auto"/>
        <w:ind w:right="265"/>
      </w:pPr>
      <w:r>
        <w:t>（体育教师）1000 元。基层单位及学校既可逐级也可直接向上输送运动员。</w:t>
      </w:r>
    </w:p>
    <w:p>
      <w:pPr>
        <w:pStyle w:val="2"/>
        <w:tabs>
          <w:tab w:val="left" w:pos="2053"/>
        </w:tabs>
        <w:spacing w:line="328" w:lineRule="auto"/>
        <w:ind w:right="150" w:firstLine="640"/>
      </w:pPr>
      <w:r>
        <w:rPr>
          <w:rFonts w:hint="eastAsia" w:ascii="黑体" w:eastAsia="黑体"/>
        </w:rPr>
        <w:t>第四条</w:t>
      </w:r>
      <w:r>
        <w:rPr>
          <w:rFonts w:hint="eastAsia" w:ascii="黑体" w:eastAsia="黑体"/>
        </w:rPr>
        <w:tab/>
      </w:r>
      <w:r>
        <w:t>对在重大比赛上取得优异成绩的运动员、教练员</w:t>
      </w:r>
      <w:r>
        <w:rPr>
          <w:spacing w:val="-14"/>
        </w:rPr>
        <w:t>、</w:t>
      </w:r>
      <w:r>
        <w:t>输送单位申请记功奖励和授予荣誉称号的</w:t>
      </w:r>
      <w:r>
        <w:rPr>
          <w:spacing w:val="-113"/>
        </w:rPr>
        <w:t>，</w:t>
      </w:r>
      <w:r>
        <w:t>由市体育事业发展中</w:t>
      </w:r>
      <w:r>
        <w:rPr>
          <w:spacing w:val="9"/>
        </w:rPr>
        <w:t>心会</w:t>
      </w:r>
      <w:r>
        <w:rPr>
          <w:spacing w:val="7"/>
        </w:rPr>
        <w:t>同</w:t>
      </w:r>
      <w:r>
        <w:rPr>
          <w:spacing w:val="9"/>
        </w:rPr>
        <w:t>市人</w:t>
      </w:r>
      <w:r>
        <w:rPr>
          <w:spacing w:val="7"/>
        </w:rPr>
        <w:t>社局</w:t>
      </w:r>
      <w:r>
        <w:rPr>
          <w:spacing w:val="9"/>
        </w:rPr>
        <w:t>等相</w:t>
      </w:r>
      <w:r>
        <w:rPr>
          <w:spacing w:val="7"/>
        </w:rPr>
        <w:t>关</w:t>
      </w:r>
      <w:r>
        <w:rPr>
          <w:spacing w:val="9"/>
        </w:rPr>
        <w:t>部门</w:t>
      </w:r>
      <w:r>
        <w:rPr>
          <w:spacing w:val="7"/>
        </w:rPr>
        <w:t>，按</w:t>
      </w:r>
      <w:r>
        <w:rPr>
          <w:spacing w:val="9"/>
        </w:rPr>
        <w:t>照国</w:t>
      </w:r>
      <w:r>
        <w:rPr>
          <w:spacing w:val="7"/>
        </w:rPr>
        <w:t>家</w:t>
      </w:r>
      <w:r>
        <w:rPr>
          <w:spacing w:val="9"/>
        </w:rPr>
        <w:t>和省</w:t>
      </w:r>
      <w:r>
        <w:rPr>
          <w:spacing w:val="7"/>
        </w:rPr>
        <w:t>市有</w:t>
      </w:r>
      <w:r>
        <w:rPr>
          <w:spacing w:val="9"/>
        </w:rPr>
        <w:t>关规</w:t>
      </w:r>
      <w:r>
        <w:rPr>
          <w:spacing w:val="7"/>
        </w:rPr>
        <w:t>定</w:t>
      </w:r>
      <w:r>
        <w:rPr>
          <w:spacing w:val="9"/>
        </w:rPr>
        <w:t>制</w:t>
      </w:r>
      <w:r>
        <w:rPr>
          <w:spacing w:val="7"/>
        </w:rPr>
        <w:t>定</w:t>
      </w:r>
      <w:r>
        <w:t>方案，报市政府批准后执行。</w:t>
      </w:r>
    </w:p>
    <w:p>
      <w:pPr>
        <w:pStyle w:val="2"/>
        <w:tabs>
          <w:tab w:val="left" w:pos="2053"/>
        </w:tabs>
        <w:spacing w:line="405" w:lineRule="exact"/>
        <w:ind w:left="772"/>
      </w:pPr>
      <w:r>
        <w:rPr>
          <w:rFonts w:hint="eastAsia" w:ascii="黑体" w:eastAsia="黑体"/>
        </w:rPr>
        <w:t>第五条</w:t>
      </w:r>
      <w:r>
        <w:rPr>
          <w:rFonts w:hint="eastAsia" w:ascii="黑体" w:eastAsia="黑体"/>
        </w:rPr>
        <w:tab/>
      </w:r>
      <w:r>
        <w:t>办理程序</w:t>
      </w:r>
    </w:p>
    <w:p>
      <w:pPr>
        <w:pStyle w:val="2"/>
        <w:spacing w:before="137" w:line="326" w:lineRule="auto"/>
        <w:ind w:right="104" w:firstLine="640"/>
      </w:pPr>
      <w:r>
        <w:t>（一</w:t>
      </w:r>
      <w:r>
        <w:rPr>
          <w:spacing w:val="-56"/>
        </w:rPr>
        <w:t>）</w:t>
      </w:r>
      <w:r>
        <w:rPr>
          <w:spacing w:val="-16"/>
        </w:rPr>
        <w:t>参加国际、全国比赛，经国家、省、市相关部门核对， 确认比赛成绩后报市政府审批，予以发放。</w:t>
      </w:r>
    </w:p>
    <w:p>
      <w:pPr>
        <w:pStyle w:val="2"/>
        <w:spacing w:before="6" w:line="326" w:lineRule="auto"/>
        <w:ind w:right="268" w:firstLine="640"/>
      </w:pPr>
      <w:r>
        <w:t>（二</w:t>
      </w:r>
      <w:r>
        <w:rPr>
          <w:spacing w:val="-58"/>
        </w:rPr>
        <w:t>）</w:t>
      </w:r>
      <w:r>
        <w:rPr>
          <w:spacing w:val="-5"/>
        </w:rPr>
        <w:t>参加省运会和省青少年年度锦标赛，由市体育事业发</w:t>
      </w:r>
      <w:r>
        <w:rPr>
          <w:spacing w:val="-12"/>
        </w:rPr>
        <w:t>展中心会同相关部门，根据省体育局等相关部门认定的竞赛成绩</w:t>
      </w:r>
    </w:p>
    <w:p>
      <w:pPr>
        <w:spacing w:after="0" w:line="326" w:lineRule="auto"/>
        <w:sectPr>
          <w:pgSz w:w="11910" w:h="16840"/>
          <w:pgMar w:top="1580" w:right="1260" w:bottom="1740" w:left="1400" w:header="0" w:footer="1555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10"/>
        <w:ind w:left="0"/>
        <w:rPr>
          <w:sz w:val="24"/>
        </w:rPr>
      </w:pPr>
    </w:p>
    <w:p>
      <w:pPr>
        <w:pStyle w:val="2"/>
        <w:spacing w:before="54"/>
      </w:pPr>
      <w:r>
        <w:t>进行汇总，制定奖励方案报市政府审定后发放。</w:t>
      </w:r>
    </w:p>
    <w:p>
      <w:pPr>
        <w:pStyle w:val="2"/>
        <w:spacing w:before="150" w:line="328" w:lineRule="auto"/>
        <w:ind w:right="268" w:firstLine="640"/>
        <w:jc w:val="both"/>
      </w:pPr>
      <w:r>
        <w:t>（三</w:t>
      </w:r>
      <w:r>
        <w:rPr>
          <w:spacing w:val="-39"/>
        </w:rPr>
        <w:t>）</w:t>
      </w:r>
      <w:r>
        <w:rPr>
          <w:spacing w:val="-7"/>
        </w:rPr>
        <w:t>省级比赛的奖励项目，必须是纳入省运会、省青少年</w:t>
      </w:r>
      <w:r>
        <w:t>年度锦标赛计划并符合参赛要求的项目。</w:t>
      </w:r>
    </w:p>
    <w:p>
      <w:pPr>
        <w:pStyle w:val="2"/>
        <w:spacing w:line="328" w:lineRule="auto"/>
        <w:ind w:right="270" w:firstLine="640"/>
        <w:jc w:val="both"/>
      </w:pPr>
      <w:r>
        <w:rPr>
          <w:rFonts w:hint="eastAsia" w:ascii="黑体" w:eastAsia="黑体"/>
          <w:spacing w:val="37"/>
        </w:rPr>
        <w:t xml:space="preserve">第六条 </w:t>
      </w:r>
      <w:r>
        <w:rPr>
          <w:spacing w:val="-12"/>
        </w:rPr>
        <w:t>运动员、教练员、辅助人员违反赛风赛纪和兴奋剂</w:t>
      </w:r>
      <w:r>
        <w:rPr>
          <w:spacing w:val="-13"/>
        </w:rPr>
        <w:t>等规定，视情况而定，情节较轻的，给予批评教育并酌情减发奖</w:t>
      </w:r>
      <w:r>
        <w:t>金；情节严重的，给予通报批评和取消奖励。</w:t>
      </w:r>
    </w:p>
    <w:p>
      <w:pPr>
        <w:pStyle w:val="2"/>
        <w:tabs>
          <w:tab w:val="left" w:pos="2051"/>
        </w:tabs>
        <w:spacing w:line="405" w:lineRule="exact"/>
        <w:ind w:left="772"/>
      </w:pPr>
      <w:r>
        <w:rPr>
          <w:rFonts w:hint="eastAsia" w:ascii="黑体" w:eastAsia="黑体"/>
        </w:rPr>
        <w:t>第七条</w:t>
      </w:r>
      <w:r>
        <w:rPr>
          <w:rFonts w:hint="eastAsia" w:ascii="黑体" w:eastAsia="黑体"/>
        </w:rPr>
        <w:tab/>
      </w:r>
      <w:r>
        <w:t>奖励经费</w:t>
      </w:r>
    </w:p>
    <w:p>
      <w:pPr>
        <w:pStyle w:val="2"/>
        <w:spacing w:before="147" w:line="328" w:lineRule="auto"/>
        <w:ind w:right="270" w:firstLine="640"/>
        <w:jc w:val="both"/>
      </w:pPr>
      <w:r>
        <w:t>（一</w:t>
      </w:r>
      <w:r>
        <w:rPr>
          <w:spacing w:val="-116"/>
        </w:rPr>
        <w:t>）</w:t>
      </w:r>
      <w:r>
        <w:rPr>
          <w:spacing w:val="-1"/>
        </w:rPr>
        <w:t>竞技体育奖励经费由市体育事业发展中心根据每年实</w:t>
      </w:r>
      <w:r>
        <w:rPr>
          <w:spacing w:val="-11"/>
        </w:rPr>
        <w:t>际情况拿出计划，市级财政纳入预算统筹安排。大型国际比赛取</w:t>
      </w:r>
      <w:r>
        <w:rPr>
          <w:spacing w:val="-13"/>
        </w:rPr>
        <w:t>得名次，奖励金额较大的报市政府审批后安排专项经费用于奖励</w:t>
      </w:r>
      <w:r>
        <w:t>发放。</w:t>
      </w:r>
    </w:p>
    <w:p>
      <w:pPr>
        <w:pStyle w:val="2"/>
        <w:spacing w:line="326" w:lineRule="auto"/>
        <w:ind w:right="270" w:firstLine="640"/>
        <w:jc w:val="both"/>
      </w:pPr>
      <w:r>
        <w:t>（二</w:t>
      </w:r>
      <w:r>
        <w:rPr>
          <w:spacing w:val="-116"/>
        </w:rPr>
        <w:t>）</w:t>
      </w:r>
      <w:r>
        <w:rPr>
          <w:spacing w:val="-1"/>
        </w:rPr>
        <w:t>奖励标准和范围将根据省级有关政策及我市经济社会</w:t>
      </w:r>
      <w:r>
        <w:rPr>
          <w:spacing w:val="6"/>
          <w:w w:val="95"/>
        </w:rPr>
        <w:t xml:space="preserve">发展水平和体育事业发展需要以及预算绩效评价结果适时进行 </w:t>
      </w:r>
      <w:r>
        <w:rPr>
          <w:spacing w:val="6"/>
        </w:rPr>
        <w:t>优化调整。</w:t>
      </w:r>
    </w:p>
    <w:p>
      <w:pPr>
        <w:pStyle w:val="2"/>
        <w:spacing w:before="1" w:line="326" w:lineRule="auto"/>
        <w:ind w:right="265" w:firstLine="640"/>
        <w:jc w:val="both"/>
      </w:pPr>
      <w:r>
        <w:rPr>
          <w:rFonts w:hint="eastAsia" w:ascii="黑体" w:eastAsia="黑体"/>
        </w:rPr>
        <w:t xml:space="preserve">第八条 </w:t>
      </w:r>
      <w:r>
        <w:t>黄石籍运动员是指代表黄石进行运动员参赛资格注册的运动员。</w:t>
      </w:r>
    </w:p>
    <w:p>
      <w:pPr>
        <w:pStyle w:val="2"/>
        <w:spacing w:before="4" w:line="328" w:lineRule="auto"/>
        <w:ind w:right="268" w:firstLine="640"/>
        <w:jc w:val="both"/>
      </w:pPr>
      <w:r>
        <w:rPr>
          <w:spacing w:val="-5"/>
          <w:w w:val="95"/>
        </w:rPr>
        <w:t>教练员包括启蒙教练和输送教练，启蒙教练</w:t>
      </w:r>
      <w:r>
        <w:rPr>
          <w:w w:val="95"/>
        </w:rPr>
        <w:t>（体育教师</w:t>
      </w:r>
      <w:r>
        <w:rPr>
          <w:spacing w:val="-37"/>
          <w:w w:val="95"/>
        </w:rPr>
        <w:t>）</w:t>
      </w:r>
      <w:r>
        <w:rPr>
          <w:w w:val="95"/>
        </w:rPr>
        <w:t xml:space="preserve">是 </w:t>
      </w:r>
      <w:r>
        <w:rPr>
          <w:spacing w:val="-6"/>
        </w:rPr>
        <w:t>指发现并指导获奖运动员进行启蒙阶段基础训练达半年以上，并</w:t>
      </w:r>
      <w:r>
        <w:rPr>
          <w:spacing w:val="-3"/>
        </w:rPr>
        <w:t>将其向上输送的教练员</w:t>
      </w:r>
      <w:r>
        <w:t>（体育教师</w:t>
      </w:r>
      <w:r>
        <w:rPr>
          <w:spacing w:val="-23"/>
        </w:rPr>
        <w:t>）</w:t>
      </w:r>
      <w:r>
        <w:rPr>
          <w:spacing w:val="-10"/>
        </w:rPr>
        <w:t>；输送教练</w:t>
      </w:r>
      <w:r>
        <w:t>（体育教师</w:t>
      </w:r>
      <w:r>
        <w:rPr>
          <w:spacing w:val="-25"/>
        </w:rPr>
        <w:t>）</w:t>
      </w:r>
      <w:r>
        <w:rPr>
          <w:spacing w:val="-12"/>
        </w:rPr>
        <w:t>是</w:t>
      </w:r>
      <w:r>
        <w:rPr>
          <w:spacing w:val="-5"/>
        </w:rPr>
        <w:t>指带训达一年以上并向省级以上</w:t>
      </w:r>
      <w:r>
        <w:t>（含省级</w:t>
      </w:r>
      <w:r>
        <w:rPr>
          <w:spacing w:val="-56"/>
        </w:rPr>
        <w:t>）</w:t>
      </w:r>
      <w:r>
        <w:rPr>
          <w:spacing w:val="-2"/>
        </w:rPr>
        <w:t>优秀运动队输送获奖</w:t>
      </w:r>
      <w:r>
        <w:t>运动员的教练员（体育教师）。</w:t>
      </w:r>
    </w:p>
    <w:p>
      <w:pPr>
        <w:pStyle w:val="2"/>
        <w:spacing w:line="402" w:lineRule="exact"/>
        <w:ind w:left="772"/>
      </w:pPr>
      <w:r>
        <w:t>输送单位是指向国家、省、市三级高水平训练单位输送优秀</w:t>
      </w:r>
    </w:p>
    <w:p>
      <w:pPr>
        <w:spacing w:after="0" w:line="402" w:lineRule="exact"/>
        <w:sectPr>
          <w:pgSz w:w="11910" w:h="16840"/>
          <w:pgMar w:top="1580" w:right="1260" w:bottom="1740" w:left="1400" w:header="0" w:footer="1555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10"/>
        <w:ind w:left="0"/>
        <w:rPr>
          <w:sz w:val="24"/>
        </w:rPr>
      </w:pPr>
    </w:p>
    <w:p>
      <w:pPr>
        <w:pStyle w:val="2"/>
        <w:spacing w:before="54" w:line="326" w:lineRule="auto"/>
        <w:ind w:left="772" w:right="2075" w:hanging="641"/>
      </w:pPr>
      <w:r>
        <w:t>运动员的各县（市、区）职能部门、各相关单位。辅助人员是指领队、后勤保障等相关人员。</w:t>
      </w:r>
    </w:p>
    <w:p>
      <w:pPr>
        <w:pStyle w:val="2"/>
        <w:spacing w:before="6" w:line="326" w:lineRule="auto"/>
        <w:ind w:right="270" w:firstLine="640"/>
        <w:jc w:val="both"/>
      </w:pPr>
      <w:r>
        <w:rPr>
          <w:spacing w:val="-8"/>
        </w:rPr>
        <w:t>集体项目主力队员是指首发上场队员，代表着球队的最高水</w:t>
      </w:r>
      <w:r>
        <w:rPr>
          <w:spacing w:val="-13"/>
        </w:rPr>
        <w:t>平，由教练员据实确认名单。非主力队员是指参加比赛的其他队</w:t>
      </w:r>
      <w:r>
        <w:t>员。</w:t>
      </w:r>
    </w:p>
    <w:p>
      <w:pPr>
        <w:pStyle w:val="2"/>
        <w:spacing w:before="7" w:line="328" w:lineRule="auto"/>
        <w:ind w:right="155" w:firstLine="640"/>
      </w:pPr>
      <w:r>
        <w:rPr>
          <w:spacing w:val="-6"/>
        </w:rPr>
        <w:t>国际最高水平单项赛事</w:t>
      </w:r>
      <w:r>
        <w:t>（含武术等非奥项目</w:t>
      </w:r>
      <w:r>
        <w:rPr>
          <w:spacing w:val="-58"/>
        </w:rPr>
        <w:t>）</w:t>
      </w:r>
      <w:r>
        <w:t>是指世界杯或</w:t>
      </w:r>
      <w:r>
        <w:rPr>
          <w:spacing w:val="-1"/>
        </w:rPr>
        <w:t xml:space="preserve">世锦赛或者其他公认的世界最高水平成年、青少年赛事。例如： 苏迪曼杯、汤尤杯、游泳世锦赛、足球世界杯、网球四大满贯、田径钻石联赛总决赛等。其中“世界杯”主要是指足球、篮球、排球等集体项目以及其他项目全年只举行一次的最高水平赛事， </w:t>
      </w:r>
      <w:r>
        <w:t>不包括世界杯分站赛、世界杯积分赛等类型的赛事。</w:t>
      </w:r>
    </w:p>
    <w:p>
      <w:pPr>
        <w:pStyle w:val="2"/>
        <w:spacing w:line="326" w:lineRule="auto"/>
        <w:ind w:right="267" w:firstLine="640"/>
        <w:jc w:val="both"/>
      </w:pPr>
      <w:r>
        <w:rPr>
          <w:rFonts w:hint="eastAsia" w:ascii="黑体" w:eastAsia="黑体"/>
          <w:spacing w:val="38"/>
        </w:rPr>
        <w:t xml:space="preserve">第九条 </w:t>
      </w:r>
      <w:r>
        <w:rPr>
          <w:spacing w:val="-37"/>
        </w:rPr>
        <w:t>县</w:t>
      </w:r>
      <w:r>
        <w:t>（</w:t>
      </w:r>
      <w:r>
        <w:rPr>
          <w:spacing w:val="-13"/>
        </w:rPr>
        <w:t>市、区</w:t>
      </w:r>
      <w:r>
        <w:rPr>
          <w:spacing w:val="-39"/>
        </w:rPr>
        <w:t>）</w:t>
      </w:r>
      <w:r>
        <w:rPr>
          <w:spacing w:val="-1"/>
        </w:rPr>
        <w:t>人民政府可参照此办法制定相应奖励</w:t>
      </w:r>
      <w:r>
        <w:rPr>
          <w:spacing w:val="-9"/>
        </w:rPr>
        <w:t>办法。省级以上群众性赛事活动</w:t>
      </w:r>
      <w:r>
        <w:t>（包含省运会群众类赛事</w:t>
      </w:r>
      <w:r>
        <w:rPr>
          <w:spacing w:val="-39"/>
        </w:rPr>
        <w:t>）</w:t>
      </w:r>
      <w:r>
        <w:t>激励实施办法另行研究。</w:t>
      </w:r>
    </w:p>
    <w:p>
      <w:pPr>
        <w:pStyle w:val="2"/>
        <w:tabs>
          <w:tab w:val="left" w:pos="2053"/>
        </w:tabs>
        <w:spacing w:line="326" w:lineRule="auto"/>
        <w:ind w:right="155" w:firstLine="640"/>
      </w:pPr>
      <w:r>
        <w:rPr>
          <w:rFonts w:hint="eastAsia" w:ascii="黑体" w:eastAsia="黑体"/>
        </w:rPr>
        <w:t>第十条</w:t>
      </w:r>
      <w:r>
        <w:rPr>
          <w:rFonts w:hint="eastAsia" w:ascii="黑体" w:eastAsia="黑体"/>
        </w:rPr>
        <w:tab/>
      </w:r>
      <w:r>
        <w:t>本办法由市文化和旅游</w:t>
      </w:r>
      <w:r>
        <w:rPr>
          <w:spacing w:val="-39"/>
        </w:rPr>
        <w:t>局</w:t>
      </w:r>
      <w:r>
        <w:t>（市体育局</w:t>
      </w:r>
      <w:r>
        <w:rPr>
          <w:spacing w:val="-39"/>
        </w:rPr>
        <w:t>）、</w:t>
      </w:r>
      <w:r>
        <w:t>市财政局会同市体育事业发展中心负责解释，本办法自发布之日起施行</w:t>
      </w:r>
      <w:r>
        <w:rPr>
          <w:spacing w:val="-15"/>
        </w:rPr>
        <w:t>。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2"/>
        <w:ind w:left="0"/>
        <w:rPr>
          <w:sz w:val="27"/>
        </w:rPr>
      </w:pPr>
      <w:r>
        <w:pict>
          <v:line id="_x0000_s1030" o:spid="_x0000_s1030" o:spt="20" style="position:absolute;left:0pt;margin-left:75.1pt;margin-top:19.75pt;height:0pt;width:445.05pt;mso-position-horizontal-relative:page;mso-wrap-distance-bottom:0pt;mso-wrap-distance-top:0pt;z-index:-1024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</w:p>
    <w:p>
      <w:pPr>
        <w:spacing w:before="57"/>
        <w:ind w:left="412" w:right="0" w:firstLine="0"/>
        <w:jc w:val="left"/>
        <w:rPr>
          <w:sz w:val="28"/>
        </w:rPr>
      </w:pPr>
      <w:r>
        <w:rPr>
          <w:sz w:val="28"/>
        </w:rPr>
        <w:t>抄送：市委各部门，黄石军分区，各人民团体；</w:t>
      </w:r>
    </w:p>
    <w:p>
      <w:pPr>
        <w:spacing w:before="102" w:line="307" w:lineRule="auto"/>
        <w:ind w:left="1252" w:right="712" w:firstLine="0"/>
        <w:jc w:val="left"/>
        <w:rPr>
          <w:sz w:val="28"/>
        </w:rPr>
      </w:pPr>
      <w:r>
        <w:pict>
          <v:line id="_x0000_s1031" o:spid="_x0000_s1031" o:spt="20" style="position:absolute;left:0pt;margin-left:75.1pt;margin-top:47.05pt;height:0pt;width:445.05pt;mso-position-horizontal-relative:page;z-index:-19456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</v:line>
        </w:pict>
      </w:r>
      <w:r>
        <w:rPr>
          <w:sz w:val="28"/>
        </w:rPr>
        <w:t>市人大常委会办公室，市政协办公室，市法院，市检察院； 湖北师范大学、湖北理工学院，垂直管理机构，有关企业。</w:t>
      </w:r>
    </w:p>
    <w:p>
      <w:pPr>
        <w:tabs>
          <w:tab w:val="left" w:pos="6433"/>
        </w:tabs>
        <w:spacing w:before="37"/>
        <w:ind w:left="412" w:right="0" w:firstLine="0"/>
        <w:jc w:val="left"/>
        <w:rPr>
          <w:sz w:val="28"/>
        </w:rPr>
      </w:pPr>
      <w:r>
        <w:pict>
          <v:line id="_x0000_s1032" o:spid="_x0000_s1032" o:spt="20" style="position:absolute;left:0pt;margin-left:75.1pt;margin-top:21.8pt;height:0pt;width:445.05pt;mso-position-horizontal-relative:page;mso-wrap-distance-bottom:0pt;mso-wrap-distance-top:0pt;z-index:-1024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rPr>
          <w:sz w:val="28"/>
        </w:rPr>
        <w:t>黄石市</w:t>
      </w:r>
      <w:r>
        <w:rPr>
          <w:spacing w:val="-3"/>
          <w:sz w:val="28"/>
        </w:rPr>
        <w:t>人</w:t>
      </w:r>
      <w:r>
        <w:rPr>
          <w:sz w:val="28"/>
        </w:rPr>
        <w:t>民政</w:t>
      </w:r>
      <w:r>
        <w:rPr>
          <w:spacing w:val="-3"/>
          <w:sz w:val="28"/>
        </w:rPr>
        <w:t>府办</w:t>
      </w:r>
      <w:r>
        <w:rPr>
          <w:sz w:val="28"/>
        </w:rPr>
        <w:t>公室</w:t>
      </w:r>
      <w:r>
        <w:rPr>
          <w:sz w:val="28"/>
        </w:rPr>
        <w:tab/>
      </w:r>
      <w:r>
        <w:rPr>
          <w:sz w:val="28"/>
        </w:rPr>
        <w:t>2020年12月31日印发</w:t>
      </w:r>
    </w:p>
    <w:sectPr>
      <w:pgSz w:w="11910" w:h="16840"/>
      <w:pgMar w:top="1580" w:right="1260" w:bottom="1740" w:left="1400" w:header="0" w:footer="155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475.75pt;margin-top:753.1pt;height:16.05pt;width:44pt;mso-position-horizontal-relative:page;mso-position-vertical-relative:page;z-index:-194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75.55pt;margin-top:753.1pt;height:16.05pt;width:44.05pt;mso-position-horizontal-relative:page;mso-position-vertical-relative:page;z-index:-194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E255A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宋体" w:hAnsi="宋体" w:eastAsia="宋体" w:cs="宋体"/>
      <w:sz w:val="32"/>
      <w:szCs w:val="32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2021-01-26T07:04:00Z</dcterms:created>
  <dc:creator>Administrator</dc:creator>
  <cp:lastModifiedBy>Administrator</cp:lastModifiedBy>
  <dcterms:modified xsi:type="dcterms:W3CDTF">2021-01-26T07:23:50Z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2021-01-26T00:00:00Z</vt:filetime>
  </property>
  <property fmtid="{D5CDD505-2E9C-101B-9397-08002B2CF9AE}" pid="4" name="KSOProductBuildVer">
    <vt:lpwstr>2052-10.8.0.5391</vt:lpwstr>
  </property>
</Properties>
</file>